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0133A0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013C1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D246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โรหิณีขตฺ</w:t>
                  </w:r>
                  <w:proofErr w:type="spellEnd"/>
                  <w:r w:rsidR="00D246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</w:t>
                  </w:r>
                  <w:proofErr w:type="spellStart"/>
                  <w:r w:rsidR="00D246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ยกญฺญา</w:t>
                  </w:r>
                  <w:proofErr w:type="spellEnd"/>
                  <w:r w:rsidR="00013C1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013C1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9A2ADF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๑๖๐-๑๖๑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9A2AD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๙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9A2AD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493EC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ายน</w:t>
      </w:r>
      <w:r w:rsidR="00013C1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493EC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9A2AD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D2461B" w:rsidRPr="00D2461B" w:rsidRDefault="00D2461B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อตี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พา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ราณสีร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ฺโ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อคฺ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คมเหสี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กิสฺ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ฺโ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นาฏ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กิตฺถิ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อาฆาตํ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พนฺธิตฺ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ทุกฺขมสฺ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เทสฺ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จินฺเตตฺ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มหากจฺ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ฉุผลานิ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อาหรา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เปตฺ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นาฏ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กิตฺถึ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ปกฺ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สาเปตฺ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ชานาติ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เอวมสฺ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สยเน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รุปเน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ปจฺจตฺถรณาทีน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ฺจ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อนฺตเร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กจฺ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ฉุ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จุณฺณา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ปาเป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เกฬึ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กุรุมานา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สรีเรปิ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โอกิริ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ตํขณ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ฺเ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สรีรํ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อุปฺปกฺกุปฺปกฺกํ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คณฺฑาคณฺฑชาตํ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กณฺฑุวนฺ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สยเน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นิปชฺ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ตตฺราปิสฺ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กจฺ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ฉุ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จุณฺเณหิ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ขาทิย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มานาย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ขร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ตรา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เวทนา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อุปฺปชฺ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ตทา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อคฺ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คมเหสี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โรหิณี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2461B" w:rsidRPr="00D2461B" w:rsidRDefault="00D2461B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อตีตํ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หริตฺ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โรหิณิ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ตทา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ตยา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เจตํ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อปฺปมตฺตโกปิ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โกโธ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อิสฺ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กาตุํ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ยุตฺ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ตรูปาเยวาติ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2461B" w:rsidRPr="00D2461B" w:rsidRDefault="00013C15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ชเห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วิปฺปชเหยฺย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มานํ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2461B" w:rsidRPr="00D2461B" w:rsidRDefault="00013C15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สํโยชนํ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สพฺพมติกฺกเมยฺย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2461B" w:rsidRPr="00D2461B" w:rsidRDefault="00013C15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รูปสฺมิมสชฺ</w:t>
      </w:r>
      <w:proofErr w:type="spellEnd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ชมานํ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2461B" w:rsidRPr="00D2461B" w:rsidRDefault="00013C15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อกิ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ฺจนํ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นานุต</w:t>
      </w:r>
      <w:proofErr w:type="spellStart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ปนฺ</w:t>
      </w:r>
      <w:proofErr w:type="spellEnd"/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2461B"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D2461B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โกธนฺ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สพฺ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พา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การํปิ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โกธํ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นววิธํปิ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มานํ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ชเหยฺย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สํ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ชนนฺ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กาม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ราคสํโยชนาทิกํ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ทสวิธํปิ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สํโยชนํ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อติกฺกเมยฺย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อสชฺชมานนฺ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อลคฺคมานํ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เวทนาติอาทินา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นเยน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นามรูปํ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คณฺ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หาติ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ตสฺมิ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ฺจ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ภิชฺ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ชมา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โสจ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วิห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รูปสฺมึ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สชฺช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อคฺคณฺหนฺ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สชฺช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ปุคฺคลํ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อสชฺชมานํ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ราคา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ทีนํ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อภา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เวน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อกิ</w:t>
      </w:r>
      <w:r w:rsidR="009C287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ฺจนํ</w:t>
      </w:r>
      <w:proofErr w:type="spellEnd"/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ขา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นุปตนฺ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D2461B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013C1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737B9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Default="008651C6" w:rsidP="00D2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51C6" w:rsidRPr="00105A68" w:rsidRDefault="008651C6" w:rsidP="008651C6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b/>
          <w:bCs/>
          <w:color w:val="0070C0"/>
          <w:w w:val="80"/>
          <w:sz w:val="48"/>
          <w:szCs w:val="48"/>
          <w:cs/>
        </w:rPr>
        <w:lastRenderedPageBreak/>
        <w:t xml:space="preserve">ภาค  </w:t>
      </w:r>
      <w:r w:rsidRPr="00105A68">
        <w:rPr>
          <w:rFonts w:ascii="DilleniaUPC" w:hAnsi="DilleniaUPC" w:cs="DilleniaUPC" w:hint="cs"/>
          <w:b/>
          <w:bCs/>
          <w:color w:val="0070C0"/>
          <w:w w:val="80"/>
          <w:sz w:val="48"/>
          <w:szCs w:val="48"/>
          <w:cs/>
        </w:rPr>
        <w:t>๖</w:t>
      </w:r>
      <w:r w:rsidRPr="00105A68">
        <w:rPr>
          <w:rFonts w:ascii="DilleniaUPC" w:hAnsi="DilleniaUPC" w:cs="DilleniaUPC"/>
          <w:b/>
          <w:bCs/>
          <w:color w:val="0070C0"/>
          <w:w w:val="80"/>
          <w:sz w:val="48"/>
          <w:szCs w:val="48"/>
          <w:cs/>
        </w:rPr>
        <w:t xml:space="preserve">  หน้า  </w:t>
      </w:r>
      <w:r w:rsidRPr="00105A68">
        <w:rPr>
          <w:rFonts w:ascii="DilleniaUPC" w:hAnsi="DilleniaUPC" w:cs="DilleniaUPC" w:hint="cs"/>
          <w:color w:val="0070C0"/>
          <w:sz w:val="44"/>
          <w:szCs w:val="44"/>
          <w:cs/>
        </w:rPr>
        <w:t>๑๖๐-๑๖๑  (</w:t>
      </w:r>
      <w:proofErr w:type="spellStart"/>
      <w:r w:rsidRPr="00105A68">
        <w:rPr>
          <w:rFonts w:ascii="DilleniaUPC" w:hAnsi="DilleniaUPC" w:cs="DilleniaUPC" w:hint="cs"/>
          <w:color w:val="0070C0"/>
          <w:sz w:val="44"/>
          <w:szCs w:val="44"/>
          <w:cs/>
        </w:rPr>
        <w:t>โรหิณีขตฺ</w:t>
      </w:r>
      <w:proofErr w:type="spellEnd"/>
      <w:r w:rsidRPr="00105A68">
        <w:rPr>
          <w:rFonts w:ascii="DilleniaUPC" w:hAnsi="DilleniaUPC" w:cs="DilleniaUPC" w:hint="cs"/>
          <w:color w:val="0070C0"/>
          <w:sz w:val="44"/>
          <w:szCs w:val="44"/>
          <w:cs/>
        </w:rPr>
        <w:t>ติ</w:t>
      </w:r>
      <w:proofErr w:type="spellStart"/>
      <w:r w:rsidRPr="00105A68">
        <w:rPr>
          <w:rFonts w:ascii="DilleniaUPC" w:hAnsi="DilleniaUPC" w:cs="DilleniaUPC" w:hint="cs"/>
          <w:color w:val="0070C0"/>
          <w:sz w:val="44"/>
          <w:szCs w:val="44"/>
          <w:cs/>
        </w:rPr>
        <w:t>ยกญฺญา</w:t>
      </w:r>
      <w:proofErr w:type="spellEnd"/>
      <w:r w:rsidRPr="00105A6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105A6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105A68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8651C6" w:rsidRPr="00105A68" w:rsidRDefault="008651C6" w:rsidP="00105A6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อตี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เต  พา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ราณสีรญฺโญ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คมเหสี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เอ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กิสฺ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รญฺโญ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นาฏ</w:t>
      </w:r>
      <w:proofErr w:type="spellStart"/>
      <w:r w:rsidRPr="00105A68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ยา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อาฆาตํ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พนฺธิตฺ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ทุกฺขมสฺ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อุปฺ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ปา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เทสฺ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สามีติ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จินฺเตตฺ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วา</w:t>
      </w:r>
      <w:r w:rsidRPr="00105A68">
        <w:rPr>
          <w:rFonts w:ascii="DilleniaUPC" w:hAnsi="DilleniaUPC" w:cs="DilleniaUPC" w:hint="cs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มหากจฺ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ฉุผลานิ  อาหรา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เปตฺ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นาฏ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กิตฺถึ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อตฺต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โน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สนฺติกํ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ปกฺ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โก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สาเปตฺ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r w:rsidRPr="00105A68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ยถา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สา  น  ชานาติ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เอวม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>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สยเน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จ  ปา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รุปเน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จ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ปจฺจตฺถรณาทีนญฺจ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อนฺตเร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สุ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กจฺ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ฉุ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จุณฺณา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นิ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เกฬึ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r w:rsidRPr="00105A68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shd w:val="clear" w:color="auto" w:fill="FFFF00"/>
          <w:cs/>
        </w:rPr>
        <w:t>กุรุมานา</w:t>
      </w:r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วิย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สรีเรปิ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โอกิริ  ฯ</w:t>
      </w:r>
    </w:p>
    <w:p w:rsidR="008651C6" w:rsidRPr="00105A68" w:rsidRDefault="008651C6" w:rsidP="00865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อตี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เต  กาล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คมเหส</w:t>
      </w:r>
      <w:r w:rsidRPr="00105A68">
        <w:rPr>
          <w:rFonts w:ascii="DilleniaUPC" w:hAnsi="DilleniaUPC" w:cs="DilleniaUPC" w:hint="cs"/>
          <w:b/>
          <w:bCs/>
          <w:color w:val="0070C0"/>
          <w:sz w:val="40"/>
          <w:szCs w:val="40"/>
          <w:cs/>
        </w:rPr>
        <w:t>ี</w:t>
      </w:r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เหตุกตฺ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และ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โอกิริ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การิ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เหตุ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โอกิริ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ตุวาจก  พา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ราณสีรญฺโญ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คมเหส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ี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เอ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ยา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รญฺโญ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105A6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นาฏ</w:t>
      </w:r>
      <w:proofErr w:type="spellStart"/>
      <w:r w:rsidRPr="00105A6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 xml:space="preserve">ยา  ๆ  </w:t>
      </w:r>
      <w:proofErr w:type="spellStart"/>
      <w:r w:rsidRPr="00105A6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พยฺาปิ</w:t>
      </w:r>
      <w:proofErr w:type="spellEnd"/>
      <w:r w:rsidRPr="00105A6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กาธาร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อาฆาตํ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พนฺธิตฺ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จินฺเตตฺ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8651C6" w:rsidRPr="00105A68" w:rsidRDefault="008651C6" w:rsidP="00865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อหํ</w:t>
      </w:r>
      <w:proofErr w:type="spellEnd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เหตุกตฺ</w:t>
      </w:r>
      <w:proofErr w:type="spellEnd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อุปฺ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เทสฺ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สามิ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ทุกขํ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การิ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อุปฺ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เทสฺ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สามิ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ยา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อุปฺ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เทสฺ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สามิ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จินฺเตตฺ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r w:rsidR="002408AF">
        <w:rPr>
          <w:rFonts w:ascii="DilleniaUPC" w:hAnsi="DilleniaUPC" w:cs="DilleniaUPC" w:hint="cs"/>
          <w:color w:val="00000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กิริยา  ใน  อาหร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เปตฺ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มหาจฺ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ฉุผลานิ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อาหรา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เปตฺ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ปกฺ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สาเปตฺ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วิเสสน ของ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กิตฺถึ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ปกฺ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สาเปตฺ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สนฺติกํ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สมฺ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ปุณิยกมฺม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ปกฺ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สาเปตฺ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</w:p>
    <w:p w:rsidR="008651C6" w:rsidRPr="00105A68" w:rsidRDefault="008651C6" w:rsidP="00865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ถี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ตา  ใน  น  ชานาติ  น  ศัพท์  ปฏ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ชานาติ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ยถา</w:t>
      </w:r>
      <w:proofErr w:type="spellEnd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ปก</w:t>
      </w:r>
      <w:r w:rsidRPr="00105A68">
        <w:rPr>
          <w:rFonts w:ascii="DilleniaUPC" w:hAnsi="DilleniaUPC" w:cs="DilleniaUPC" w:hint="cs"/>
          <w:b/>
          <w:bCs/>
          <w:color w:val="00B050"/>
          <w:sz w:val="40"/>
          <w:szCs w:val="40"/>
          <w:cs/>
        </w:rPr>
        <w:t>า</w:t>
      </w:r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รตฺถ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8651C6" w:rsidRPr="00105A68" w:rsidRDefault="008651C6" w:rsidP="00865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เอวํ</w:t>
      </w:r>
      <w:proofErr w:type="spellEnd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ปก</w:t>
      </w:r>
      <w:r w:rsidRPr="00105A68">
        <w:rPr>
          <w:rFonts w:ascii="DilleniaUPC" w:hAnsi="DilleniaUPC" w:cs="DilleniaUPC" w:hint="cs"/>
          <w:b/>
          <w:bCs/>
          <w:color w:val="00B050"/>
          <w:sz w:val="40"/>
          <w:szCs w:val="40"/>
          <w:cs/>
        </w:rPr>
        <w:t>า</w:t>
      </w:r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รตฺถ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ยา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ใน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รุปเน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และ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อนฺตเร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สุ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ปจฺจตฺถรณาทีนํ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วตฺถูนํ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อนฺตเร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สุ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รุปเน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อนฺตเร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สุ  ก็ดี  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อาธาร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จ  สามศัพท์</w:t>
      </w:r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ปทสมุจฺจยตฺถ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สยเน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ปา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รุปเน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และ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ปจฺจตฺถรณาทีนํ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อนฺตเร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สุ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กจฺ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ฉุ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จุณฺณา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นิ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ฐปาเป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เกฬึ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105A6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กุรุมานา  ๆ  อุปมาวิเสสน  ของ  </w:t>
      </w:r>
      <w:proofErr w:type="spellStart"/>
      <w:r w:rsidRPr="00105A6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คมเหส</w:t>
      </w:r>
      <w:r w:rsidRPr="00105A68">
        <w:rPr>
          <w:rFonts w:ascii="DilleniaUPC" w:hAnsi="DilleniaUPC" w:cs="DilleniaUPC" w:hint="cs"/>
          <w:b/>
          <w:bCs/>
          <w:color w:val="E36C0A" w:themeColor="accent6" w:themeShade="BF"/>
          <w:sz w:val="40"/>
          <w:szCs w:val="40"/>
          <w:cs/>
        </w:rPr>
        <w:t>ี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วิย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ศัพท์  </w:t>
      </w:r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br/>
        <w:t xml:space="preserve">อุปมาโชตก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เกฬึ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กุรุมานา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ยา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สรีเร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สรีเร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ๆ  อุป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สิกาธาร  ใน  โอกิริ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ฯ</w:t>
      </w:r>
    </w:p>
    <w:p w:rsidR="0020542C" w:rsidRPr="00105A68" w:rsidRDefault="0020542C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lastRenderedPageBreak/>
        <w:t>ตํขณญฺเญว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สรีรํ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อุปฺปกฺกุปฺปกฺกํ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คณฺฑาคณฺฑชาตํ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ฯ  สา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กณฺฑุวนฺ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ตี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คนฺตฺ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สยเน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นิปชฺ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ชิ  ฯ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ตตฺราปิสฺ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กจฺ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ฉุ</w:t>
      </w:r>
      <w:proofErr w:type="spellStart"/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จุณฺเณหิ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ขาทิย</w:t>
      </w:r>
      <w:proofErr w:type="spellEnd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มานาย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ขร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ตรา  เวทนา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อุปฺปชฺ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ชิ  ฯ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ตทา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คมเหสี  โรหิณี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ฯ  </w:t>
      </w:r>
    </w:p>
    <w:p w:rsidR="0020542C" w:rsidRPr="00105A68" w:rsidRDefault="0020542C" w:rsidP="00205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21285" w:rsidRPr="00105A68" w:rsidRDefault="00121285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เอว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ตํขณํ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กาล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สรีรํ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สา  วิเสสน  ของ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  <w:t>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ยา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สรีรํ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อุปฺปกฺกุปฺปกฺกํ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คณฺฑาคณฺฑชาตํ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วิกติตกฺ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121285" w:rsidRPr="00105A68" w:rsidRDefault="00121285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ถี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นิปชฺ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ชิ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กณฺฑุวนฺ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กิริยา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ถี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คนฺตฺ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นิปชฺ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ชิ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อุป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สิกาธาร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นิปชฺ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ชิ  ฯ  </w:t>
      </w:r>
    </w:p>
    <w:p w:rsidR="00121285" w:rsidRPr="00105A68" w:rsidRDefault="00121285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ขร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ตรา  วิเสสน  ของ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เวทนา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อุปฺปชฺ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ชิ  ๆ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  นาฏ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กิตฺถิ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  ๆ  อนาทร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ขาทิย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มานาย  ๆ  อนาทรกิริยา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ตตฺร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  <w:t xml:space="preserve">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อุป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สิกาธาร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ขาทิย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มานาย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กจฺ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ฉุ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จุณฺเณหิ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</w:t>
      </w:r>
      <w:r w:rsidR="00CE703E"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อนภิหิตกตฺ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ขาทิย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มานาย  ฯ  </w:t>
      </w:r>
    </w:p>
    <w:p w:rsidR="008651C6" w:rsidRPr="00105A68" w:rsidRDefault="00121285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คมเหสี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ตทา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CE703E"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กาล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อคฺ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คมเหสี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เอตรหิ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โรหิณี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  ศัพท์</w:t>
      </w:r>
      <w:r w:rsidR="00CE703E"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อาการ  ใน  อาหริ  ฯ</w:t>
      </w: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2408AF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121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</w:p>
    <w:p w:rsidR="00EC592D" w:rsidRPr="00105A68" w:rsidRDefault="00EC592D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bookmarkStart w:id="0" w:name="_Hlk485220624"/>
      <w:r w:rsidRPr="00105A68">
        <w:rPr>
          <w:rFonts w:ascii="DilleniaUPC" w:hAnsi="DilleniaUPC" w:cs="DilleniaUPC"/>
          <w:w w:val="75"/>
          <w:sz w:val="40"/>
          <w:szCs w:val="40"/>
          <w:cs/>
        </w:rPr>
        <w:lastRenderedPageBreak/>
        <w:tab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อิมํ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อตีตํ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อา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หริตฺ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วา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โรหิณิ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ตทา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ตยา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เจตํ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กมฺมํ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อปฺปมตฺตโกปิ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หิ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โกโธ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วา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อิสฺ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สา  วา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กาตุํ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น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ยุตฺ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ตรูปาเยวาติ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วตฺ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อิมํ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คาถมาห</w:t>
      </w:r>
      <w:bookmarkEnd w:id="0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EC592D" w:rsidRPr="00105A68" w:rsidRDefault="00EC592D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EC592D" w:rsidRPr="00105A68" w:rsidRDefault="00EC592D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อตีตํ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อาหริตฺวา</w:t>
      </w:r>
      <w:r w:rsidRPr="00105A6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ๆ  ปริโยสานกาลกิริยา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EC592D" w:rsidRPr="00105A68" w:rsidRDefault="00EC592D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โรหิณี  อาลปน  จ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วากฺยารมฺภ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เอตํ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กมฺมํ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ๆ  </w:t>
      </w:r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กิ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ตทา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ตยา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EC592D" w:rsidRPr="00105A68" w:rsidRDefault="00EC592D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หิ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ทฬฺ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หี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อปฺปมตฺ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ต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โก  ๆ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โกโธ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และ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วา  สองศัพท์</w:t>
      </w:r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ปทวิกปฺปตฺถ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โกโธ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และ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อิสฺ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สา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กาตุํ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ตุมตฺถสมฺปทาน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ยุตฺต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-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  ปฏ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ยุตฺ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ตรูปา  เอว  ศัพท์  </w:t>
      </w:r>
      <w:r w:rsidR="00463D35"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ยุตฺ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ตรูปา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อิติ  ศัพท์  อาการ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อาห  </w:t>
      </w:r>
    </w:p>
    <w:p w:rsidR="008651C6" w:rsidRPr="00105A68" w:rsidRDefault="008651C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w w:val="75"/>
          <w:sz w:val="40"/>
          <w:szCs w:val="40"/>
          <w:cs/>
        </w:rPr>
        <w:lastRenderedPageBreak/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โกธํ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ชเห</w:t>
      </w:r>
      <w:proofErr w:type="spellEnd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วิปฺปชเหยฺย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มานํ  </w:t>
      </w:r>
    </w:p>
    <w:p w:rsidR="00582DA6" w:rsidRPr="00105A68" w:rsidRDefault="00582DA6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สํโยชนํ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สพฺพม</w:t>
      </w:r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ติกฺกเมยฺย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582DA6" w:rsidRPr="00105A68" w:rsidRDefault="00582DA6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นาม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รูปสฺมิมสชฺ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ชมานํ  </w:t>
      </w:r>
    </w:p>
    <w:p w:rsidR="00582DA6" w:rsidRPr="00105A68" w:rsidRDefault="00582DA6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อกิญฺจนํ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นานุต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ปนฺ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r w:rsidRPr="00105A6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ทุกฺขา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ติ  ฯ  </w:t>
      </w:r>
    </w:p>
    <w:p w:rsidR="00582DA6" w:rsidRPr="00105A68" w:rsidRDefault="00582DA6" w:rsidP="00582D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82DA6" w:rsidRPr="00105A68" w:rsidRDefault="00582DA6" w:rsidP="00582DA6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ใน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ชเห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วิปฺปชเหยฺย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>แ</w:t>
      </w:r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ละ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อติกฺกเมยฺย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</w:t>
      </w:r>
      <w:r w:rsidRPr="00105A6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โกธํ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ชเห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มานํ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วิปฺปชเหยฺย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สพฺพํ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สํโยชนํ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อติกฺกเมยฺย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582DA6" w:rsidRPr="00105A68" w:rsidRDefault="00582DA6" w:rsidP="00582DA6">
      <w:pPr>
        <w:autoSpaceDE w:val="0"/>
        <w:autoSpaceDN w:val="0"/>
        <w:adjustRightInd w:val="0"/>
        <w:spacing w:after="0" w:line="240" w:lineRule="auto"/>
        <w:ind w:right="792"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ทุกฺ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ขา  </w:t>
      </w:r>
      <w:proofErr w:type="spellStart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อนุปตนฺ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น  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ศั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พท์  ปฏ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เสธ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อนุปตนฺ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ตุวาจก  นาม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รูปสฺมึ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อาธาร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อสชฺชมานํ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ๆ ก็ดี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อกิญฺจนํ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อนุปตนฺติ  อิติ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ฯ</w:t>
      </w: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64C52" w:rsidRPr="00105A68" w:rsidRDefault="00B64C52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lastRenderedPageBreak/>
        <w:t>ตตฺถ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โกธนฺ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สพฺ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พา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การํปิ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โกธํ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นววิธํปิ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มานํ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ชเหยฺย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ฯ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โย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ชนนฺ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ติ  กาม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ราคสํโยชนาทิกํ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ทสวิธํปิ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สพฺพํ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สํโยชนํ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อติกฺกเมยฺย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ฯ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อสชฺชมานนฺ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อลคฺคมานํ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ฯ</w:t>
      </w:r>
    </w:p>
    <w:p w:rsidR="00B64C52" w:rsidRPr="00105A68" w:rsidRDefault="00B64C52" w:rsidP="00B6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B64C52" w:rsidRPr="00105A68" w:rsidRDefault="00B64C52" w:rsidP="00B6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ปเท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สุ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นิทฺ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ปทสฺส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โกธํ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สรูป  ใน  อิติ  ๆ  ศัพท์  สรูป  ใน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ปทสฺส</w:t>
      </w:r>
      <w:proofErr w:type="spellEnd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นิทฺธารณีย</w:t>
      </w:r>
      <w:proofErr w:type="spellEnd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และ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โถ  </w:t>
      </w:r>
    </w:p>
    <w:p w:rsidR="00B64C52" w:rsidRPr="00105A68" w:rsidRDefault="00B64C52" w:rsidP="00B6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ชเหยฺย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สพฺ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พา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การํ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โกธํ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  <w:t xml:space="preserve">เข้ากับ  นววิธํ  ๆ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มานํ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โกธํ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ก็ดี  </w:t>
      </w:r>
      <w:proofErr w:type="spellStart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มานํ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ก็ดี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ชเหยฺย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โถ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B64C52" w:rsidRPr="00105A68" w:rsidRDefault="00B64C52" w:rsidP="00B6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สํโยช</w:t>
      </w:r>
      <w:r w:rsidRPr="00105A6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ปทสฺส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โถ  </w:t>
      </w:r>
    </w:p>
    <w:p w:rsidR="00B64C52" w:rsidRPr="00105A68" w:rsidRDefault="00B64C52" w:rsidP="00B6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ตา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อติกฺกเมยฺย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ทสวิธํ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กาม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ราคสํโยชนาทิกํ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ทสวิธํ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สพฺพํ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สํโยชนํ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อติกฺกเมยฺย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กาม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ราคสํโยชนาทิกํ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ทสวิธ</w:t>
      </w:r>
      <w:r w:rsidRPr="00105A6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>ํ</w:t>
      </w:r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ปิ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สญฺญี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สพฺพํ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สญฺญา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อิติ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โถ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582DA6" w:rsidRPr="00105A68" w:rsidRDefault="00B64C52" w:rsidP="00B64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05A6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อสชฺชมา</w:t>
      </w:r>
      <w:r w:rsidRPr="00105A6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ปทสฺส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โถ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อลคฺคมานํ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โถ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ฯ  </w:t>
      </w:r>
    </w:p>
    <w:p w:rsidR="00582DA6" w:rsidRPr="00105A68" w:rsidRDefault="00582DA6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1934" w:rsidRPr="00105A68" w:rsidRDefault="00D71934" w:rsidP="00EC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8295B" w:rsidRPr="00105A68" w:rsidRDefault="0058295B" w:rsidP="002408AF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05A68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lastRenderedPageBreak/>
        <w:t>โย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หิ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มม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รูปํ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มม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เวทนาติอาทินา  นเยน  นามรูปํ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คณฺ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หาติ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ตสฺมิญฺจ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ภิชฺ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ชมา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เน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โสจ</w:t>
      </w:r>
      <w:proofErr w:type="spellEnd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 xml:space="preserve">ติ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วิหญฺญ</w:t>
      </w:r>
      <w:proofErr w:type="spellEnd"/>
      <w:r w:rsidRPr="00105A6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ติ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อยํ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นาม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รูปสฺมึ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ติ  นาม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เอวํ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อคฺคณฺหนฺ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โต  ปน  น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ติ  นาม  </w:t>
      </w:r>
      <w:proofErr w:type="spellStart"/>
      <w:r w:rsidRPr="00105A68">
        <w:rPr>
          <w:rFonts w:ascii="DilleniaUPC" w:hAnsi="DilleniaUPC" w:cs="DilleniaUPC"/>
          <w:b/>
          <w:bCs/>
          <w:color w:val="C00000"/>
          <w:w w:val="75"/>
          <w:sz w:val="40"/>
          <w:szCs w:val="40"/>
          <w:cs/>
        </w:rPr>
        <w:t>ตํ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ปุคฺคลํ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เอวํ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อสชฺชมานํ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br/>
        <w:t>ราคา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ทีนํ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อภา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เวน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อกิญฺจนํ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ทุกฺ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>ขา  นาม  นา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cs/>
        </w:rPr>
        <w:t>นุปตนฺ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ตีติ  </w:t>
      </w:r>
      <w:proofErr w:type="spellStart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อตฺ</w:t>
      </w:r>
      <w:proofErr w:type="spellEnd"/>
      <w:r w:rsidRPr="00105A6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โถ</w:t>
      </w:r>
      <w:r w:rsidRPr="00105A68">
        <w:rPr>
          <w:rFonts w:ascii="DilleniaUPC" w:hAnsi="DilleniaUPC" w:cs="DilleniaUPC"/>
          <w:w w:val="75"/>
          <w:sz w:val="40"/>
          <w:szCs w:val="40"/>
          <w:cs/>
        </w:rPr>
        <w:t xml:space="preserve">  ฯ</w:t>
      </w:r>
    </w:p>
    <w:p w:rsidR="0058295B" w:rsidRPr="00105A68" w:rsidRDefault="0058295B" w:rsidP="0058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8295B" w:rsidRPr="00105A68" w:rsidRDefault="0058295B" w:rsidP="0058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โถ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เวทิตพฺ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โพ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ปณฺฑ</w:t>
      </w:r>
      <w:r w:rsidRPr="00105A6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เตน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อนภิหิตกตฺ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ตา  ใน  </w:t>
      </w:r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เวทิตพฺ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โพ  ๆ  กิ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วาจก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</w:t>
      </w:r>
    </w:p>
    <w:p w:rsidR="0058295B" w:rsidRPr="00105A68" w:rsidRDefault="0058295B" w:rsidP="0058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หิ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วากฺยารมฺภ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โย  วิเสสน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ใน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คณฺ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หาติ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โสจ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ติ  และ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วิหญฺญ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ติ  ๆ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</w:t>
      </w:r>
      <w:proofErr w:type="spellStart"/>
      <w:r w:rsidRPr="00105A6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จกมม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มม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รูปํ</w:t>
      </w:r>
      <w:proofErr w:type="spellEnd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ลิงฺคตฺถ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มม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เวทนา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  ศัพท์  สรูป  ใน  อาทินา  นเยน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อาทินา  วิเสสน  ของ  นเยน  ๆ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br/>
        <w:t>ตติยาวิเสสน  ใน  คณฺหาติ  นาม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รูปํ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คณฺ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หาติ  จ  ศัพท์  </w:t>
      </w:r>
      <w:r w:rsidR="00CC2FC9" w:rsidRPr="00105A6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วากฺยารมฺภ</w:t>
      </w:r>
      <w:proofErr w:type="spellEnd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ตสฺมึ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วิเสสน  ของ  นาม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รูเป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ลกฺขณ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ภิชฺ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ชมา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เน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ลกฺขณ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กิริยา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58295B" w:rsidRPr="00105A68" w:rsidRDefault="0058295B" w:rsidP="0058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105A6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อยํ</w:t>
      </w:r>
      <w:proofErr w:type="spellEnd"/>
      <w:r w:rsidRPr="00105A6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 xml:space="preserve">  วิเสสน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ตา  ใน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ตุวาจก  นาม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รูปสฺมึ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อาธาร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นาม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58295B" w:rsidRPr="00105A68" w:rsidRDefault="0058295B" w:rsidP="0058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ปน  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ปกฺขนฺตร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r w:rsidRPr="00105A68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>โย  วิเสสน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  น  ศัพท์  ปฏ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เอวํ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กิริยาวิเสสน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อคฺคณฺหนฺ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โต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นาม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เข้ากับ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สชฺช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D71934" w:rsidRPr="00105A68" w:rsidRDefault="0058295B" w:rsidP="0058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ทุกฺ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ขา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อนุปตนฺ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  น  ศัพท์  ปฏ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อนุปตนฺ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ติ  ๆ</w:t>
      </w:r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05A68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>ตํ</w:t>
      </w:r>
      <w:proofErr w:type="spellEnd"/>
      <w:r w:rsidRPr="00105A68">
        <w:rPr>
          <w:rFonts w:ascii="DilleniaUPC" w:hAnsi="DilleniaUPC" w:cs="DilleniaUPC"/>
          <w:b/>
          <w:bCs/>
          <w:color w:val="C00000"/>
          <w:sz w:val="40"/>
          <w:szCs w:val="40"/>
          <w:cs/>
        </w:rPr>
        <w:t xml:space="preserve">  วิเสสน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อนุปตนฺติ  เอวํ  ศัพท์  กิริยาวิเสสน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อสชฺชมานํ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วิเสสน  ของ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ราคา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ทีนํ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05A68">
        <w:rPr>
          <w:rFonts w:ascii="DilleniaUPC" w:hAnsi="DilleniaUPC" w:cs="DilleniaUPC"/>
          <w:b/>
          <w:bCs/>
          <w:sz w:val="40"/>
          <w:szCs w:val="40"/>
          <w:cs/>
        </w:rPr>
        <w:t>ก</w:t>
      </w:r>
      <w:r w:rsidRPr="00105A68">
        <w:rPr>
          <w:rFonts w:ascii="DilleniaUPC" w:hAnsi="DilleniaUPC" w:cs="DilleniaUPC" w:hint="cs"/>
          <w:b/>
          <w:bCs/>
          <w:sz w:val="40"/>
          <w:szCs w:val="40"/>
          <w:cs/>
        </w:rPr>
        <w:t>ิ</w:t>
      </w:r>
      <w:r w:rsidRPr="00105A68">
        <w:rPr>
          <w:rFonts w:ascii="DilleniaUPC" w:hAnsi="DilleniaUPC" w:cs="DilleniaUPC"/>
          <w:b/>
          <w:bCs/>
          <w:sz w:val="40"/>
          <w:szCs w:val="40"/>
          <w:cs/>
        </w:rPr>
        <w:t>เลสานํ</w:t>
      </w:r>
      <w:proofErr w:type="spellEnd"/>
      <w:r w:rsidRPr="00105A68">
        <w:rPr>
          <w:rFonts w:ascii="DilleniaUPC" w:hAnsi="DilleniaUPC" w:cs="DilleniaUPC"/>
          <w:b/>
          <w:bCs/>
          <w:sz w:val="40"/>
          <w:szCs w:val="40"/>
          <w:cs/>
        </w:rPr>
        <w:t xml:space="preserve">  ๆ  ภา</w:t>
      </w:r>
      <w:proofErr w:type="spellStart"/>
      <w:r w:rsidRPr="00105A68">
        <w:rPr>
          <w:rFonts w:ascii="DilleniaUPC" w:hAnsi="DilleniaUPC" w:cs="DilleniaUPC"/>
          <w:b/>
          <w:bCs/>
          <w:sz w:val="40"/>
          <w:szCs w:val="40"/>
          <w:cs/>
        </w:rPr>
        <w:t>วาทิสมฺพนฺธ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อภาเวน  ๆ  เหตุ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อกิญฺจนํ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ๆ  วิเสสน  ของ  </w:t>
      </w:r>
      <w:proofErr w:type="spellStart"/>
      <w:r w:rsidRPr="00105A68">
        <w:rPr>
          <w:rFonts w:ascii="DilleniaUPC" w:hAnsi="DilleniaUPC" w:cs="DilleniaUPC" w:hint="cs"/>
          <w:color w:val="000000"/>
          <w:sz w:val="40"/>
          <w:szCs w:val="40"/>
          <w:cs/>
        </w:rPr>
        <w:t>ปุ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คฺคลํ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อตฺ</w:t>
      </w:r>
      <w:proofErr w:type="spellEnd"/>
      <w:r w:rsidRPr="00105A6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โถ</w:t>
      </w:r>
      <w:r w:rsidRPr="00105A68">
        <w:rPr>
          <w:rFonts w:ascii="DilleniaUPC" w:hAnsi="DilleniaUPC" w:cs="DilleniaUPC"/>
          <w:color w:val="000000"/>
          <w:sz w:val="40"/>
          <w:szCs w:val="40"/>
          <w:cs/>
        </w:rPr>
        <w:t xml:space="preserve">  ฯ  </w:t>
      </w:r>
      <w:bookmarkStart w:id="1" w:name="_GoBack"/>
      <w:bookmarkEnd w:id="1"/>
    </w:p>
    <w:sectPr w:rsidR="00D71934" w:rsidRPr="00105A68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046"/>
    <w:rsid w:val="00001CDE"/>
    <w:rsid w:val="0000283B"/>
    <w:rsid w:val="00004957"/>
    <w:rsid w:val="000133A0"/>
    <w:rsid w:val="00013C15"/>
    <w:rsid w:val="00013CCE"/>
    <w:rsid w:val="000146C3"/>
    <w:rsid w:val="0002146E"/>
    <w:rsid w:val="00021F70"/>
    <w:rsid w:val="0002531D"/>
    <w:rsid w:val="0002738E"/>
    <w:rsid w:val="0002745F"/>
    <w:rsid w:val="00027526"/>
    <w:rsid w:val="00033A35"/>
    <w:rsid w:val="00034AF4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05A68"/>
    <w:rsid w:val="0010688F"/>
    <w:rsid w:val="00112B9D"/>
    <w:rsid w:val="00114765"/>
    <w:rsid w:val="001210B0"/>
    <w:rsid w:val="00121285"/>
    <w:rsid w:val="00144B20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0542C"/>
    <w:rsid w:val="00223742"/>
    <w:rsid w:val="00223CAE"/>
    <w:rsid w:val="002326F2"/>
    <w:rsid w:val="00237843"/>
    <w:rsid w:val="002408AF"/>
    <w:rsid w:val="00244C71"/>
    <w:rsid w:val="00247579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16435"/>
    <w:rsid w:val="00321E23"/>
    <w:rsid w:val="003225ED"/>
    <w:rsid w:val="00324A7A"/>
    <w:rsid w:val="0033254B"/>
    <w:rsid w:val="00336A78"/>
    <w:rsid w:val="0034708B"/>
    <w:rsid w:val="003470D7"/>
    <w:rsid w:val="00352015"/>
    <w:rsid w:val="00352C1F"/>
    <w:rsid w:val="00354403"/>
    <w:rsid w:val="00355065"/>
    <w:rsid w:val="00375193"/>
    <w:rsid w:val="00376E9E"/>
    <w:rsid w:val="0038263F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E5743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2F6D"/>
    <w:rsid w:val="004530D9"/>
    <w:rsid w:val="00455FB0"/>
    <w:rsid w:val="004570D2"/>
    <w:rsid w:val="00460607"/>
    <w:rsid w:val="00463D35"/>
    <w:rsid w:val="00466274"/>
    <w:rsid w:val="00472472"/>
    <w:rsid w:val="00480281"/>
    <w:rsid w:val="00481316"/>
    <w:rsid w:val="00493EC7"/>
    <w:rsid w:val="00495CB0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592C"/>
    <w:rsid w:val="004E6B69"/>
    <w:rsid w:val="004F3A49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8295B"/>
    <w:rsid w:val="00582DA6"/>
    <w:rsid w:val="00591095"/>
    <w:rsid w:val="00594A3D"/>
    <w:rsid w:val="00597F5A"/>
    <w:rsid w:val="005A1461"/>
    <w:rsid w:val="005A3255"/>
    <w:rsid w:val="005C4ACD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2413D"/>
    <w:rsid w:val="006379E8"/>
    <w:rsid w:val="00653D78"/>
    <w:rsid w:val="00665AC0"/>
    <w:rsid w:val="00665AFF"/>
    <w:rsid w:val="00666846"/>
    <w:rsid w:val="00670530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07C2"/>
    <w:rsid w:val="00732DE8"/>
    <w:rsid w:val="00737B97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651C6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56693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2ADF"/>
    <w:rsid w:val="009A5817"/>
    <w:rsid w:val="009A74E2"/>
    <w:rsid w:val="009B0798"/>
    <w:rsid w:val="009B31D3"/>
    <w:rsid w:val="009B55C0"/>
    <w:rsid w:val="009B7F91"/>
    <w:rsid w:val="009C14FD"/>
    <w:rsid w:val="009C2875"/>
    <w:rsid w:val="009C5DF2"/>
    <w:rsid w:val="009D1021"/>
    <w:rsid w:val="009E378A"/>
    <w:rsid w:val="009E6DE3"/>
    <w:rsid w:val="00A01025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947E0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3F1B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44D56"/>
    <w:rsid w:val="00B50BC9"/>
    <w:rsid w:val="00B64C52"/>
    <w:rsid w:val="00B7098E"/>
    <w:rsid w:val="00B72107"/>
    <w:rsid w:val="00B77256"/>
    <w:rsid w:val="00B811C9"/>
    <w:rsid w:val="00B87663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3BCA"/>
    <w:rsid w:val="00CB61AC"/>
    <w:rsid w:val="00CB69C9"/>
    <w:rsid w:val="00CC065E"/>
    <w:rsid w:val="00CC23D8"/>
    <w:rsid w:val="00CC2FC9"/>
    <w:rsid w:val="00CC7396"/>
    <w:rsid w:val="00CD0FD8"/>
    <w:rsid w:val="00CD59D2"/>
    <w:rsid w:val="00CD678A"/>
    <w:rsid w:val="00CE703E"/>
    <w:rsid w:val="00CF15E5"/>
    <w:rsid w:val="00CF43C9"/>
    <w:rsid w:val="00D0472C"/>
    <w:rsid w:val="00D05A0A"/>
    <w:rsid w:val="00D05F45"/>
    <w:rsid w:val="00D134BA"/>
    <w:rsid w:val="00D1412A"/>
    <w:rsid w:val="00D2461B"/>
    <w:rsid w:val="00D2540B"/>
    <w:rsid w:val="00D2652A"/>
    <w:rsid w:val="00D31806"/>
    <w:rsid w:val="00D32526"/>
    <w:rsid w:val="00D3491D"/>
    <w:rsid w:val="00D43841"/>
    <w:rsid w:val="00D522C3"/>
    <w:rsid w:val="00D56235"/>
    <w:rsid w:val="00D60FE9"/>
    <w:rsid w:val="00D61C09"/>
    <w:rsid w:val="00D64A09"/>
    <w:rsid w:val="00D71934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E6B0D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94908"/>
    <w:rsid w:val="00EA0899"/>
    <w:rsid w:val="00EA2D62"/>
    <w:rsid w:val="00EA48D5"/>
    <w:rsid w:val="00EA7F71"/>
    <w:rsid w:val="00EB796A"/>
    <w:rsid w:val="00EC03A0"/>
    <w:rsid w:val="00EC592D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C72D1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C9A8-22AB-4FEB-A31D-74F922F2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5</cp:revision>
  <cp:lastPrinted>2016-11-28T03:20:00Z</cp:lastPrinted>
  <dcterms:created xsi:type="dcterms:W3CDTF">2020-04-09T01:33:00Z</dcterms:created>
  <dcterms:modified xsi:type="dcterms:W3CDTF">2020-04-09T01:38:00Z</dcterms:modified>
</cp:coreProperties>
</file>